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B641" w14:textId="6333801A" w:rsidR="00FE7CFC" w:rsidRDefault="00FE7CFC" w:rsidP="00FE7CFC">
      <w:pPr>
        <w:jc w:val="center"/>
        <w:rPr>
          <w:szCs w:val="21"/>
        </w:rPr>
      </w:pPr>
      <w:r>
        <w:rPr>
          <w:rFonts w:hint="eastAsia"/>
          <w:sz w:val="24"/>
          <w:szCs w:val="24"/>
        </w:rPr>
        <w:t>高齢者虐待防止のための指針</w:t>
      </w:r>
    </w:p>
    <w:p w14:paraId="54EAF286" w14:textId="34097687" w:rsidR="00FE7CFC" w:rsidRDefault="00FE7CFC" w:rsidP="00FE7CFC">
      <w:pPr>
        <w:jc w:val="left"/>
        <w:rPr>
          <w:szCs w:val="21"/>
        </w:rPr>
      </w:pPr>
      <w:r>
        <w:rPr>
          <w:rFonts w:hint="eastAsia"/>
          <w:szCs w:val="21"/>
        </w:rPr>
        <w:t>１　基本方針</w:t>
      </w:r>
    </w:p>
    <w:p w14:paraId="40CD98BD" w14:textId="69757B6C" w:rsidR="00FE7CFC" w:rsidRDefault="00FE7CFC" w:rsidP="00FE7CFC">
      <w:pPr>
        <w:jc w:val="left"/>
        <w:rPr>
          <w:szCs w:val="21"/>
        </w:rPr>
      </w:pPr>
      <w:r>
        <w:rPr>
          <w:rFonts w:hint="eastAsia"/>
          <w:szCs w:val="21"/>
        </w:rPr>
        <w:t xml:space="preserve">　訪問看護ステーションらしく（以下「事務所」という。）は、利用者の人権を守り、安全で健やかな生活を確保するため、老人福祉法及び介護保険法等の趣旨を踏まえるとともに、「高齢者虐待の防止、高齢者の養護者に対する支援等に関する法律（平成17年法律第124号、以下「高齢者虐待防止法」という。）に規定する、高齢者虐待の防止等のための措置を確実に実施するために本指針を定める。</w:t>
      </w:r>
    </w:p>
    <w:p w14:paraId="1393D058" w14:textId="77777777" w:rsidR="00FE7CFC" w:rsidRDefault="00FE7CFC" w:rsidP="00FE7CFC">
      <w:pPr>
        <w:jc w:val="left"/>
        <w:rPr>
          <w:szCs w:val="21"/>
        </w:rPr>
      </w:pPr>
    </w:p>
    <w:p w14:paraId="79ECD88F" w14:textId="6EB2196F" w:rsidR="00FE7CFC" w:rsidRDefault="00FE7CFC" w:rsidP="00FE7CFC">
      <w:pPr>
        <w:jc w:val="left"/>
        <w:rPr>
          <w:szCs w:val="21"/>
        </w:rPr>
      </w:pPr>
      <w:r>
        <w:rPr>
          <w:rFonts w:hint="eastAsia"/>
          <w:szCs w:val="21"/>
        </w:rPr>
        <w:t>２　高齢者虐待の定義</w:t>
      </w:r>
    </w:p>
    <w:p w14:paraId="64C9267E" w14:textId="1A4DB238" w:rsidR="00FE7CFC" w:rsidRPr="00FE7CFC" w:rsidRDefault="00FE7CFC" w:rsidP="00FE7CFC">
      <w:pPr>
        <w:pStyle w:val="a3"/>
        <w:numPr>
          <w:ilvl w:val="0"/>
          <w:numId w:val="1"/>
        </w:numPr>
        <w:ind w:leftChars="0"/>
        <w:jc w:val="left"/>
        <w:rPr>
          <w:szCs w:val="21"/>
        </w:rPr>
      </w:pPr>
      <w:r w:rsidRPr="00FE7CFC">
        <w:rPr>
          <w:rFonts w:hint="eastAsia"/>
          <w:szCs w:val="21"/>
        </w:rPr>
        <w:t>身体的虐待</w:t>
      </w:r>
    </w:p>
    <w:p w14:paraId="3FF44D7E" w14:textId="24AF440C" w:rsidR="00FE7CFC" w:rsidRDefault="00FE7CFC" w:rsidP="00FE7CFC">
      <w:pPr>
        <w:jc w:val="left"/>
        <w:rPr>
          <w:szCs w:val="21"/>
        </w:rPr>
      </w:pPr>
      <w:r>
        <w:rPr>
          <w:rFonts w:hint="eastAsia"/>
          <w:szCs w:val="21"/>
        </w:rPr>
        <w:t xml:space="preserve">　　高齢者の身体に外傷が生じ、又は生じるおそれのある暴力行為を加えること。</w:t>
      </w:r>
    </w:p>
    <w:p w14:paraId="051B6A6B" w14:textId="1A7C6154" w:rsidR="00FE7CFC" w:rsidRDefault="00FE7CFC" w:rsidP="00FE7CFC">
      <w:pPr>
        <w:jc w:val="left"/>
        <w:rPr>
          <w:szCs w:val="21"/>
        </w:rPr>
      </w:pPr>
      <w:r>
        <w:rPr>
          <w:rFonts w:hint="eastAsia"/>
          <w:szCs w:val="21"/>
        </w:rPr>
        <w:t xml:space="preserve">　　また、正当な理由なく身体を拘束すること。</w:t>
      </w:r>
    </w:p>
    <w:p w14:paraId="361B264E" w14:textId="129D503C" w:rsidR="00FE7CFC" w:rsidRPr="00FE7CFC" w:rsidRDefault="00FE7CFC" w:rsidP="00FE7CFC">
      <w:pPr>
        <w:pStyle w:val="a3"/>
        <w:numPr>
          <w:ilvl w:val="0"/>
          <w:numId w:val="1"/>
        </w:numPr>
        <w:ind w:leftChars="0"/>
        <w:jc w:val="left"/>
        <w:rPr>
          <w:szCs w:val="21"/>
        </w:rPr>
      </w:pPr>
      <w:r w:rsidRPr="00FE7CFC">
        <w:rPr>
          <w:rFonts w:hint="eastAsia"/>
          <w:szCs w:val="21"/>
        </w:rPr>
        <w:t>介護・世話の放棄放任</w:t>
      </w:r>
    </w:p>
    <w:p w14:paraId="244F55DA" w14:textId="5EBAE9DB" w:rsidR="00FE7CFC" w:rsidRDefault="00FE7CFC" w:rsidP="00FE7CFC">
      <w:pPr>
        <w:jc w:val="left"/>
        <w:rPr>
          <w:szCs w:val="21"/>
        </w:rPr>
      </w:pPr>
      <w:r>
        <w:rPr>
          <w:rFonts w:hint="eastAsia"/>
          <w:szCs w:val="21"/>
        </w:rPr>
        <w:t xml:space="preserve">　　高齢者を衰弱させるような著しい減食または長時間の放置、その他の高齢者を養護すべき職務上の事務を著しく怠ること。</w:t>
      </w:r>
    </w:p>
    <w:p w14:paraId="7C5EB6BC" w14:textId="4FFEBCF1" w:rsidR="00FE7CFC" w:rsidRPr="00FE7CFC" w:rsidRDefault="00FE7CFC" w:rsidP="00FE7CFC">
      <w:pPr>
        <w:pStyle w:val="a3"/>
        <w:numPr>
          <w:ilvl w:val="0"/>
          <w:numId w:val="1"/>
        </w:numPr>
        <w:ind w:leftChars="0"/>
        <w:jc w:val="left"/>
        <w:rPr>
          <w:szCs w:val="21"/>
        </w:rPr>
      </w:pPr>
      <w:r>
        <w:rPr>
          <w:rFonts w:hint="eastAsia"/>
          <w:szCs w:val="21"/>
        </w:rPr>
        <w:t>心理的</w:t>
      </w:r>
      <w:r w:rsidRPr="00FE7CFC">
        <w:rPr>
          <w:rFonts w:hint="eastAsia"/>
          <w:szCs w:val="21"/>
        </w:rPr>
        <w:t>虐待</w:t>
      </w:r>
    </w:p>
    <w:p w14:paraId="2F38FA99" w14:textId="1CA46286" w:rsidR="00FE7CFC" w:rsidRDefault="00FE7CFC" w:rsidP="00FE7CFC">
      <w:pPr>
        <w:jc w:val="left"/>
        <w:rPr>
          <w:szCs w:val="21"/>
        </w:rPr>
      </w:pPr>
      <w:r>
        <w:rPr>
          <w:rFonts w:hint="eastAsia"/>
          <w:szCs w:val="21"/>
        </w:rPr>
        <w:t xml:space="preserve">　　高齢者に対する著しい暴言又は著しく拒絶的な対応、その他の高齢者に著しい心理的外傷を与える言動を行うこと。</w:t>
      </w:r>
    </w:p>
    <w:p w14:paraId="4E18C78B" w14:textId="2BB49BB4" w:rsidR="00FE7CFC" w:rsidRPr="00FE7CFC" w:rsidRDefault="00FE7CFC" w:rsidP="00FE7CFC">
      <w:pPr>
        <w:pStyle w:val="a3"/>
        <w:numPr>
          <w:ilvl w:val="0"/>
          <w:numId w:val="1"/>
        </w:numPr>
        <w:ind w:leftChars="0"/>
        <w:jc w:val="left"/>
        <w:rPr>
          <w:szCs w:val="21"/>
        </w:rPr>
      </w:pPr>
      <w:r w:rsidRPr="00FE7CFC">
        <w:rPr>
          <w:rFonts w:hint="eastAsia"/>
          <w:szCs w:val="21"/>
        </w:rPr>
        <w:t>性的虐待</w:t>
      </w:r>
    </w:p>
    <w:p w14:paraId="3DB7525A" w14:textId="37ED9B6F" w:rsidR="006B5227" w:rsidRDefault="00FE7CFC" w:rsidP="00FE7CFC">
      <w:pPr>
        <w:jc w:val="left"/>
        <w:rPr>
          <w:szCs w:val="21"/>
        </w:rPr>
      </w:pPr>
      <w:r>
        <w:rPr>
          <w:rFonts w:hint="eastAsia"/>
          <w:szCs w:val="21"/>
        </w:rPr>
        <w:t xml:space="preserve">　　高齢者にわいせつな行為をすること、高齢者にわいせつな行為や性行為の強要や</w:t>
      </w:r>
      <w:r w:rsidR="006B5227">
        <w:rPr>
          <w:rFonts w:hint="eastAsia"/>
          <w:szCs w:val="21"/>
        </w:rPr>
        <w:t>性的暴行、性的羞恥心を喚起する行為の強要、性的嫌がらせを行うこと。</w:t>
      </w:r>
    </w:p>
    <w:p w14:paraId="4EB3417D" w14:textId="5F5DCD2F" w:rsidR="006B5227" w:rsidRPr="006B5227" w:rsidRDefault="006B5227" w:rsidP="006B5227">
      <w:pPr>
        <w:pStyle w:val="a3"/>
        <w:numPr>
          <w:ilvl w:val="0"/>
          <w:numId w:val="1"/>
        </w:numPr>
        <w:ind w:leftChars="0"/>
        <w:jc w:val="left"/>
        <w:rPr>
          <w:szCs w:val="21"/>
        </w:rPr>
      </w:pPr>
      <w:r w:rsidRPr="006B5227">
        <w:rPr>
          <w:rFonts w:hint="eastAsia"/>
          <w:szCs w:val="21"/>
        </w:rPr>
        <w:t>経済的虐待</w:t>
      </w:r>
    </w:p>
    <w:p w14:paraId="74EDBC4D" w14:textId="000E18C5" w:rsidR="006B5227" w:rsidRDefault="006B5227" w:rsidP="006B5227">
      <w:pPr>
        <w:jc w:val="left"/>
        <w:rPr>
          <w:szCs w:val="21"/>
        </w:rPr>
      </w:pPr>
      <w:r>
        <w:rPr>
          <w:rFonts w:hint="eastAsia"/>
          <w:szCs w:val="21"/>
        </w:rPr>
        <w:t xml:space="preserve">　　高齢者の財産を不当に処分すること、その他当該高齢者から不当に財産上の利益を得ること。</w:t>
      </w:r>
    </w:p>
    <w:p w14:paraId="19B7F842" w14:textId="77777777" w:rsidR="006B5227" w:rsidRDefault="006B5227" w:rsidP="006B5227">
      <w:pPr>
        <w:jc w:val="left"/>
        <w:rPr>
          <w:szCs w:val="21"/>
        </w:rPr>
      </w:pPr>
    </w:p>
    <w:p w14:paraId="38871CFB" w14:textId="326FAB0B" w:rsidR="006B5227" w:rsidRDefault="006B5227" w:rsidP="006B5227">
      <w:pPr>
        <w:jc w:val="left"/>
        <w:rPr>
          <w:szCs w:val="21"/>
        </w:rPr>
      </w:pPr>
      <w:r>
        <w:rPr>
          <w:rFonts w:hint="eastAsia"/>
          <w:szCs w:val="21"/>
        </w:rPr>
        <w:t>３　虐待防止のための具体的措置</w:t>
      </w:r>
    </w:p>
    <w:p w14:paraId="31BF3CE3" w14:textId="1A4BE4A4" w:rsidR="006B5227" w:rsidRPr="006B5227" w:rsidRDefault="006B5227" w:rsidP="006B5227">
      <w:pPr>
        <w:pStyle w:val="a3"/>
        <w:numPr>
          <w:ilvl w:val="0"/>
          <w:numId w:val="2"/>
        </w:numPr>
        <w:ind w:leftChars="0"/>
        <w:jc w:val="left"/>
        <w:rPr>
          <w:szCs w:val="21"/>
        </w:rPr>
      </w:pPr>
      <w:r w:rsidRPr="006B5227">
        <w:rPr>
          <w:rFonts w:hint="eastAsia"/>
          <w:szCs w:val="21"/>
        </w:rPr>
        <w:t>苦情処理の徹底</w:t>
      </w:r>
    </w:p>
    <w:p w14:paraId="1B189D01" w14:textId="0F11FF19" w:rsidR="006B5227" w:rsidRDefault="006B5227" w:rsidP="006B5227">
      <w:pPr>
        <w:ind w:left="210"/>
        <w:jc w:val="left"/>
        <w:rPr>
          <w:szCs w:val="21"/>
        </w:rPr>
      </w:pPr>
      <w:r>
        <w:rPr>
          <w:rFonts w:hint="eastAsia"/>
          <w:szCs w:val="21"/>
        </w:rPr>
        <w:t xml:space="preserve">　　事業所内における高齢者虐待を防止するため、利用者及びその家族等からの苦情について、真摯に受け止め、これを速やかに解決できるよう苦情解決体制を整備する。</w:t>
      </w:r>
    </w:p>
    <w:p w14:paraId="40B0DD84" w14:textId="1EAAB6C8" w:rsidR="006B5227" w:rsidRPr="006B5227" w:rsidRDefault="006B5227" w:rsidP="006B5227">
      <w:pPr>
        <w:pStyle w:val="a3"/>
        <w:numPr>
          <w:ilvl w:val="0"/>
          <w:numId w:val="2"/>
        </w:numPr>
        <w:ind w:leftChars="0"/>
        <w:jc w:val="left"/>
        <w:rPr>
          <w:szCs w:val="21"/>
        </w:rPr>
      </w:pPr>
      <w:r w:rsidRPr="006B5227">
        <w:rPr>
          <w:rFonts w:hint="eastAsia"/>
          <w:szCs w:val="21"/>
        </w:rPr>
        <w:t>虐待防止検討委員会の設置</w:t>
      </w:r>
    </w:p>
    <w:p w14:paraId="0E1A3688" w14:textId="2A60086C" w:rsidR="006B5227" w:rsidRDefault="006B5227" w:rsidP="006B5227">
      <w:pPr>
        <w:pStyle w:val="a3"/>
        <w:numPr>
          <w:ilvl w:val="1"/>
          <w:numId w:val="2"/>
        </w:numPr>
        <w:ind w:leftChars="0"/>
        <w:jc w:val="left"/>
        <w:rPr>
          <w:szCs w:val="21"/>
        </w:rPr>
      </w:pPr>
      <w:r>
        <w:rPr>
          <w:rFonts w:hint="eastAsia"/>
          <w:szCs w:val="21"/>
        </w:rPr>
        <w:t>事業所は、虐待発生防止に努める観点から「虐待防止検討委員会」（以下「委員会」という。）を設置する。なお、委員会の責任者は管理者とし、該当者は「虐待の防止に関する措置を適切に実施するための担当者」</w:t>
      </w:r>
      <w:r w:rsidR="00F04FAC">
        <w:rPr>
          <w:rFonts w:hint="eastAsia"/>
          <w:szCs w:val="21"/>
        </w:rPr>
        <w:t>（以下「担当者」という。）となる。</w:t>
      </w:r>
    </w:p>
    <w:p w14:paraId="665D21CA" w14:textId="47A6A285" w:rsidR="00F04FAC" w:rsidRDefault="00F04FAC" w:rsidP="006B5227">
      <w:pPr>
        <w:pStyle w:val="a3"/>
        <w:numPr>
          <w:ilvl w:val="1"/>
          <w:numId w:val="2"/>
        </w:numPr>
        <w:ind w:leftChars="0"/>
        <w:jc w:val="left"/>
        <w:rPr>
          <w:szCs w:val="21"/>
        </w:rPr>
      </w:pPr>
      <w:r>
        <w:rPr>
          <w:rFonts w:hint="eastAsia"/>
          <w:szCs w:val="21"/>
        </w:rPr>
        <w:t>委員会の開催にあたっては、関係する職種、取り扱う内容が相互に関係が深い</w:t>
      </w:r>
      <w:r>
        <w:rPr>
          <w:rFonts w:hint="eastAsia"/>
          <w:szCs w:val="21"/>
        </w:rPr>
        <w:lastRenderedPageBreak/>
        <w:t>場合には、事業所が開催する他の会議体と一体的に行う場合がある。</w:t>
      </w:r>
    </w:p>
    <w:p w14:paraId="77B35A5E" w14:textId="0DEE3532" w:rsidR="00F04FAC" w:rsidRDefault="00F04FAC" w:rsidP="006B5227">
      <w:pPr>
        <w:pStyle w:val="a3"/>
        <w:numPr>
          <w:ilvl w:val="1"/>
          <w:numId w:val="2"/>
        </w:numPr>
        <w:ind w:leftChars="0"/>
        <w:jc w:val="left"/>
        <w:rPr>
          <w:szCs w:val="21"/>
        </w:rPr>
      </w:pPr>
      <w:r>
        <w:rPr>
          <w:rFonts w:hint="eastAsia"/>
          <w:szCs w:val="21"/>
        </w:rPr>
        <w:t>委員会は定期的（年2回以上）かつ必要に応じて担当者が招集する。</w:t>
      </w:r>
    </w:p>
    <w:p w14:paraId="4C3CA8F8" w14:textId="1CD87ADE" w:rsidR="00F04FAC" w:rsidRDefault="00F04FAC" w:rsidP="006B5227">
      <w:pPr>
        <w:pStyle w:val="a3"/>
        <w:numPr>
          <w:ilvl w:val="1"/>
          <w:numId w:val="2"/>
        </w:numPr>
        <w:ind w:leftChars="0"/>
        <w:jc w:val="left"/>
        <w:rPr>
          <w:szCs w:val="21"/>
        </w:rPr>
      </w:pPr>
      <w:r>
        <w:rPr>
          <w:rFonts w:hint="eastAsia"/>
          <w:szCs w:val="21"/>
        </w:rPr>
        <w:t>委員会は、次のような内容について協議するが、詳細は担当者が定める。</w:t>
      </w:r>
    </w:p>
    <w:p w14:paraId="508986A7" w14:textId="4AD37846" w:rsidR="00F04FAC" w:rsidRDefault="00F04FAC" w:rsidP="00F04FAC">
      <w:pPr>
        <w:ind w:left="1010"/>
        <w:jc w:val="left"/>
        <w:rPr>
          <w:szCs w:val="21"/>
        </w:rPr>
      </w:pPr>
      <w:r>
        <w:rPr>
          <w:rFonts w:hint="eastAsia"/>
          <w:szCs w:val="21"/>
        </w:rPr>
        <w:t>ア　虐待の防止のための職員研修の内容等に関すること</w:t>
      </w:r>
    </w:p>
    <w:p w14:paraId="52F46687" w14:textId="19492C59" w:rsidR="00F04FAC" w:rsidRDefault="00F04FAC" w:rsidP="00F04FAC">
      <w:pPr>
        <w:ind w:left="1010"/>
        <w:jc w:val="left"/>
        <w:rPr>
          <w:szCs w:val="21"/>
        </w:rPr>
      </w:pPr>
      <w:r>
        <w:rPr>
          <w:rFonts w:hint="eastAsia"/>
          <w:szCs w:val="21"/>
        </w:rPr>
        <w:t>イ　虐待等について、職員が相談・報告できる体制設備に関すること</w:t>
      </w:r>
    </w:p>
    <w:p w14:paraId="0958F4A9" w14:textId="7D37837A" w:rsidR="00F04FAC" w:rsidRDefault="00F04FAC" w:rsidP="00F04FAC">
      <w:pPr>
        <w:ind w:left="1010"/>
        <w:jc w:val="left"/>
        <w:rPr>
          <w:szCs w:val="21"/>
        </w:rPr>
      </w:pPr>
      <w:r>
        <w:rPr>
          <w:rFonts w:hint="eastAsia"/>
          <w:szCs w:val="21"/>
        </w:rPr>
        <w:t>ウ　職員が虐待等を把握した場合に、市町村への通報が迅速かつ適切に行われるための方法等に関すること</w:t>
      </w:r>
    </w:p>
    <w:p w14:paraId="206FEC67" w14:textId="6ED07AFD" w:rsidR="00F04FAC" w:rsidRDefault="00F04FAC" w:rsidP="00F04FAC">
      <w:pPr>
        <w:ind w:left="1010"/>
        <w:jc w:val="left"/>
        <w:rPr>
          <w:szCs w:val="21"/>
        </w:rPr>
      </w:pPr>
      <w:r>
        <w:rPr>
          <w:rFonts w:hint="eastAsia"/>
          <w:szCs w:val="21"/>
        </w:rPr>
        <w:t>エ　虐待等が発生した場合、その発生原因の分析から得られる再発の確実な防止策に関すること</w:t>
      </w:r>
    </w:p>
    <w:p w14:paraId="7C83FC7C" w14:textId="21938171" w:rsidR="00F04FAC" w:rsidRDefault="00F04FAC" w:rsidP="00F04FAC">
      <w:pPr>
        <w:ind w:left="1010"/>
        <w:jc w:val="left"/>
        <w:rPr>
          <w:szCs w:val="21"/>
        </w:rPr>
      </w:pPr>
      <w:r>
        <w:rPr>
          <w:rFonts w:hint="eastAsia"/>
          <w:szCs w:val="21"/>
        </w:rPr>
        <w:t>オ　再発防止策を講じた際に、その効果及び評価に関すること</w:t>
      </w:r>
    </w:p>
    <w:p w14:paraId="5D90C91E" w14:textId="77E35DB3" w:rsidR="00F04FAC" w:rsidRPr="00F04FAC" w:rsidRDefault="00F04FAC" w:rsidP="00F04FAC">
      <w:pPr>
        <w:pStyle w:val="a3"/>
        <w:numPr>
          <w:ilvl w:val="0"/>
          <w:numId w:val="2"/>
        </w:numPr>
        <w:ind w:leftChars="0"/>
        <w:jc w:val="left"/>
        <w:rPr>
          <w:szCs w:val="21"/>
        </w:rPr>
      </w:pPr>
      <w:r w:rsidRPr="00F04FAC">
        <w:rPr>
          <w:rFonts w:hint="eastAsia"/>
          <w:szCs w:val="21"/>
        </w:rPr>
        <w:t>職員研修の実施</w:t>
      </w:r>
    </w:p>
    <w:p w14:paraId="2206BF3D" w14:textId="0349AA0F" w:rsidR="00F04FAC" w:rsidRDefault="00F04FAC" w:rsidP="00F04FAC">
      <w:pPr>
        <w:pStyle w:val="a3"/>
        <w:numPr>
          <w:ilvl w:val="1"/>
          <w:numId w:val="2"/>
        </w:numPr>
        <w:ind w:leftChars="0"/>
        <w:jc w:val="left"/>
        <w:rPr>
          <w:szCs w:val="21"/>
        </w:rPr>
      </w:pPr>
      <w:r>
        <w:rPr>
          <w:rFonts w:hint="eastAsia"/>
          <w:szCs w:val="21"/>
        </w:rPr>
        <w:t>職員に対する虐待防止のための研修内容は、虐待の防止に関する基礎的内容等（適切な知識の普及・啓発）と併せ、事業所における虐待防止の徹底を図るものとする。</w:t>
      </w:r>
    </w:p>
    <w:p w14:paraId="2E07276C" w14:textId="193FD7C6" w:rsidR="00F04FAC" w:rsidRDefault="00F04FAC" w:rsidP="00F04FAC">
      <w:pPr>
        <w:pStyle w:val="a3"/>
        <w:numPr>
          <w:ilvl w:val="1"/>
          <w:numId w:val="2"/>
        </w:numPr>
        <w:ind w:leftChars="0"/>
        <w:jc w:val="left"/>
        <w:rPr>
          <w:szCs w:val="21"/>
        </w:rPr>
      </w:pPr>
      <w:r>
        <w:rPr>
          <w:rFonts w:hint="eastAsia"/>
          <w:szCs w:val="21"/>
        </w:rPr>
        <w:t>具体的には、次のプログラムにより実施する。</w:t>
      </w:r>
    </w:p>
    <w:p w14:paraId="229AEC44" w14:textId="4281DC74" w:rsidR="00F04FAC" w:rsidRDefault="00F04FAC" w:rsidP="00F04FAC">
      <w:pPr>
        <w:ind w:left="1010"/>
        <w:jc w:val="left"/>
        <w:rPr>
          <w:szCs w:val="21"/>
        </w:rPr>
      </w:pPr>
      <w:r>
        <w:rPr>
          <w:rFonts w:hint="eastAsia"/>
          <w:szCs w:val="21"/>
        </w:rPr>
        <w:t>ア　高齢者虐待防止法の基本的考え方の理解</w:t>
      </w:r>
    </w:p>
    <w:p w14:paraId="2EF826D9" w14:textId="63240BAE" w:rsidR="00F04FAC" w:rsidRDefault="00F04FAC" w:rsidP="00F04FAC">
      <w:pPr>
        <w:ind w:left="1010"/>
        <w:jc w:val="left"/>
        <w:rPr>
          <w:szCs w:val="21"/>
        </w:rPr>
      </w:pPr>
      <w:r>
        <w:rPr>
          <w:rFonts w:hint="eastAsia"/>
          <w:szCs w:val="21"/>
        </w:rPr>
        <w:t>イ　高齢者権利擁護事業及び成年後見制度の理解</w:t>
      </w:r>
    </w:p>
    <w:p w14:paraId="6C334DB2" w14:textId="698E1435" w:rsidR="00F04FAC" w:rsidRDefault="00F04FAC" w:rsidP="00F04FAC">
      <w:pPr>
        <w:ind w:left="1010"/>
        <w:jc w:val="left"/>
        <w:rPr>
          <w:szCs w:val="21"/>
        </w:rPr>
      </w:pPr>
      <w:r>
        <w:rPr>
          <w:rFonts w:hint="eastAsia"/>
          <w:szCs w:val="21"/>
        </w:rPr>
        <w:t>ウ　虐待の種類と発生リスクの事前理解</w:t>
      </w:r>
    </w:p>
    <w:p w14:paraId="3D956967" w14:textId="616CDDB0" w:rsidR="00F04FAC" w:rsidRDefault="00F04FAC" w:rsidP="00F04FAC">
      <w:pPr>
        <w:ind w:left="1010"/>
        <w:jc w:val="left"/>
        <w:rPr>
          <w:szCs w:val="21"/>
        </w:rPr>
      </w:pPr>
      <w:r>
        <w:rPr>
          <w:rFonts w:hint="eastAsia"/>
          <w:szCs w:val="21"/>
        </w:rPr>
        <w:t>エ　早期発見・事実確認と報告等の手順</w:t>
      </w:r>
    </w:p>
    <w:p w14:paraId="0EFDF5E1" w14:textId="10C08626" w:rsidR="00F04FAC" w:rsidRDefault="00F04FAC" w:rsidP="00F04FAC">
      <w:pPr>
        <w:ind w:left="1010"/>
        <w:jc w:val="left"/>
        <w:rPr>
          <w:szCs w:val="21"/>
        </w:rPr>
      </w:pPr>
      <w:r>
        <w:rPr>
          <w:rFonts w:hint="eastAsia"/>
          <w:szCs w:val="21"/>
        </w:rPr>
        <w:t>オ　発生した場合の改善策</w:t>
      </w:r>
    </w:p>
    <w:p w14:paraId="7381B8CB" w14:textId="46B52C71" w:rsidR="00F04FAC" w:rsidRDefault="00F04FAC" w:rsidP="00F04FAC">
      <w:pPr>
        <w:pStyle w:val="a3"/>
        <w:numPr>
          <w:ilvl w:val="1"/>
          <w:numId w:val="2"/>
        </w:numPr>
        <w:ind w:leftChars="0"/>
        <w:jc w:val="left"/>
        <w:rPr>
          <w:szCs w:val="21"/>
        </w:rPr>
      </w:pPr>
      <w:r>
        <w:rPr>
          <w:rFonts w:hint="eastAsia"/>
          <w:szCs w:val="21"/>
        </w:rPr>
        <w:t>研修の開催は、年1回以上とし、新規採用時には必ず実施する。</w:t>
      </w:r>
    </w:p>
    <w:p w14:paraId="7D23D133" w14:textId="725FE171" w:rsidR="00F04FAC" w:rsidRDefault="00F04FAC" w:rsidP="00F04FAC">
      <w:pPr>
        <w:pStyle w:val="a3"/>
        <w:numPr>
          <w:ilvl w:val="1"/>
          <w:numId w:val="2"/>
        </w:numPr>
        <w:ind w:leftChars="0"/>
        <w:jc w:val="left"/>
        <w:rPr>
          <w:szCs w:val="21"/>
        </w:rPr>
      </w:pPr>
      <w:r>
        <w:rPr>
          <w:rFonts w:hint="eastAsia"/>
          <w:szCs w:val="21"/>
        </w:rPr>
        <w:t>研修に実施内容については、出席者、研修資料、実施概要等を記録し、電磁的記録等により保存する。</w:t>
      </w:r>
    </w:p>
    <w:p w14:paraId="599EC4E9" w14:textId="59645C56" w:rsidR="00F04FAC" w:rsidRPr="00C2170B" w:rsidRDefault="00C2170B" w:rsidP="00C2170B">
      <w:pPr>
        <w:pStyle w:val="a3"/>
        <w:numPr>
          <w:ilvl w:val="0"/>
          <w:numId w:val="2"/>
        </w:numPr>
        <w:ind w:leftChars="0"/>
        <w:jc w:val="left"/>
        <w:rPr>
          <w:szCs w:val="21"/>
        </w:rPr>
      </w:pPr>
      <w:r w:rsidRPr="00C2170B">
        <w:rPr>
          <w:rFonts w:hint="eastAsia"/>
          <w:szCs w:val="21"/>
        </w:rPr>
        <w:t>その他の取り組み</w:t>
      </w:r>
    </w:p>
    <w:p w14:paraId="0E5476F5" w14:textId="40E8AF05" w:rsidR="00C2170B" w:rsidRDefault="00C2170B" w:rsidP="00C2170B">
      <w:pPr>
        <w:pStyle w:val="a3"/>
        <w:numPr>
          <w:ilvl w:val="1"/>
          <w:numId w:val="2"/>
        </w:numPr>
        <w:ind w:leftChars="0"/>
        <w:jc w:val="left"/>
        <w:rPr>
          <w:szCs w:val="21"/>
        </w:rPr>
      </w:pPr>
      <w:r>
        <w:rPr>
          <w:rFonts w:hint="eastAsia"/>
          <w:szCs w:val="21"/>
        </w:rPr>
        <w:t>提供する居宅サービスの点検と、虐待に繋がりかけない不適切なケアの発見・改善</w:t>
      </w:r>
    </w:p>
    <w:p w14:paraId="41B73CFA" w14:textId="1FBE4C77" w:rsidR="00C2170B" w:rsidRDefault="00C2170B" w:rsidP="00C2170B">
      <w:pPr>
        <w:pStyle w:val="a3"/>
        <w:numPr>
          <w:ilvl w:val="1"/>
          <w:numId w:val="2"/>
        </w:numPr>
        <w:ind w:leftChars="0"/>
        <w:jc w:val="left"/>
        <w:rPr>
          <w:szCs w:val="21"/>
        </w:rPr>
      </w:pPr>
      <w:r>
        <w:rPr>
          <w:rFonts w:hint="eastAsia"/>
          <w:szCs w:val="21"/>
        </w:rPr>
        <w:t>職員のメンタルヘルスに関する組織的な関与</w:t>
      </w:r>
    </w:p>
    <w:p w14:paraId="1ED7C431" w14:textId="62E68EEA" w:rsidR="00C2170B" w:rsidRDefault="00C2170B" w:rsidP="00C2170B">
      <w:pPr>
        <w:pStyle w:val="a3"/>
        <w:numPr>
          <w:ilvl w:val="1"/>
          <w:numId w:val="2"/>
        </w:numPr>
        <w:ind w:leftChars="0"/>
        <w:jc w:val="left"/>
        <w:rPr>
          <w:szCs w:val="21"/>
        </w:rPr>
      </w:pPr>
      <w:r>
        <w:rPr>
          <w:rFonts w:hint="eastAsia"/>
          <w:szCs w:val="21"/>
        </w:rPr>
        <w:t>本指針等の定期的な見直しと周知</w:t>
      </w:r>
    </w:p>
    <w:p w14:paraId="69B6A4C9" w14:textId="77777777" w:rsidR="00C2170B" w:rsidRDefault="00C2170B" w:rsidP="00C2170B">
      <w:pPr>
        <w:jc w:val="left"/>
        <w:rPr>
          <w:szCs w:val="21"/>
        </w:rPr>
      </w:pPr>
    </w:p>
    <w:p w14:paraId="398F578C" w14:textId="71C3B609" w:rsidR="00C2170B" w:rsidRDefault="00C2170B" w:rsidP="00C2170B">
      <w:pPr>
        <w:jc w:val="left"/>
        <w:rPr>
          <w:szCs w:val="21"/>
        </w:rPr>
      </w:pPr>
      <w:r>
        <w:rPr>
          <w:rFonts w:hint="eastAsia"/>
          <w:szCs w:val="21"/>
        </w:rPr>
        <w:t>４　職員の責務</w:t>
      </w:r>
    </w:p>
    <w:p w14:paraId="29D2974C" w14:textId="5587AE8B" w:rsidR="00C2170B" w:rsidRDefault="00C2170B" w:rsidP="00C2170B">
      <w:pPr>
        <w:jc w:val="left"/>
        <w:rPr>
          <w:szCs w:val="21"/>
        </w:rPr>
      </w:pPr>
      <w:r>
        <w:rPr>
          <w:rFonts w:hint="eastAsia"/>
          <w:szCs w:val="21"/>
        </w:rPr>
        <w:t xml:space="preserve">　職員は、家庭内における高齢者虐待は外部からの把握が難しいことを認識し、日頃から虐待の早期発見に努める。また、サービス提供先において、虐待を受けたと思われる高齢者を発見した場合は担当者に報告し、担当者は、速やかに市区町村へ報告しなければならない。</w:t>
      </w:r>
    </w:p>
    <w:p w14:paraId="1AA06EFF" w14:textId="77777777" w:rsidR="00C2170B" w:rsidRDefault="00C2170B" w:rsidP="00C2170B">
      <w:pPr>
        <w:jc w:val="left"/>
        <w:rPr>
          <w:szCs w:val="21"/>
        </w:rPr>
      </w:pPr>
    </w:p>
    <w:p w14:paraId="76AF27BF" w14:textId="5700871F" w:rsidR="00C2170B" w:rsidRDefault="00C2170B" w:rsidP="00C2170B">
      <w:pPr>
        <w:jc w:val="left"/>
        <w:rPr>
          <w:szCs w:val="21"/>
        </w:rPr>
      </w:pPr>
      <w:r>
        <w:rPr>
          <w:rFonts w:hint="eastAsia"/>
          <w:szCs w:val="21"/>
        </w:rPr>
        <w:t>５　指針の閲覧</w:t>
      </w:r>
    </w:p>
    <w:p w14:paraId="79854922" w14:textId="52CE4A24" w:rsidR="00C2170B" w:rsidRDefault="00C2170B" w:rsidP="00C2170B">
      <w:pPr>
        <w:jc w:val="left"/>
        <w:rPr>
          <w:szCs w:val="21"/>
        </w:rPr>
      </w:pPr>
      <w:r>
        <w:rPr>
          <w:rFonts w:hint="eastAsia"/>
          <w:szCs w:val="21"/>
        </w:rPr>
        <w:lastRenderedPageBreak/>
        <w:t xml:space="preserve">　「高齢者虐待防止のための指針」は、求めに応じていつでも事業所内で閲覧できるようにする。またホームページ等にも公表し、利用者及び家族がいつでも自由に閲覧できるようにする。</w:t>
      </w:r>
    </w:p>
    <w:p w14:paraId="2E819351" w14:textId="77777777" w:rsidR="00C2170B" w:rsidRDefault="00C2170B" w:rsidP="00C2170B">
      <w:pPr>
        <w:jc w:val="left"/>
        <w:rPr>
          <w:szCs w:val="21"/>
        </w:rPr>
      </w:pPr>
    </w:p>
    <w:p w14:paraId="02A61A42" w14:textId="77777777" w:rsidR="00C2170B" w:rsidRDefault="00C2170B" w:rsidP="00C2170B">
      <w:pPr>
        <w:jc w:val="left"/>
        <w:rPr>
          <w:szCs w:val="21"/>
        </w:rPr>
      </w:pPr>
    </w:p>
    <w:p w14:paraId="698FEAD8" w14:textId="34C88EF3" w:rsidR="00C2170B" w:rsidRDefault="00C2170B" w:rsidP="00C2170B">
      <w:pPr>
        <w:jc w:val="left"/>
        <w:rPr>
          <w:szCs w:val="21"/>
        </w:rPr>
      </w:pPr>
      <w:r>
        <w:rPr>
          <w:rFonts w:hint="eastAsia"/>
          <w:szCs w:val="21"/>
        </w:rPr>
        <w:t>附則</w:t>
      </w:r>
    </w:p>
    <w:p w14:paraId="40FD7B54" w14:textId="2ABFBC47" w:rsidR="00C2170B" w:rsidRPr="00C2170B" w:rsidRDefault="00C2170B" w:rsidP="00C2170B">
      <w:pPr>
        <w:jc w:val="left"/>
        <w:rPr>
          <w:rFonts w:hint="eastAsia"/>
          <w:szCs w:val="21"/>
        </w:rPr>
      </w:pPr>
      <w:r>
        <w:rPr>
          <w:rFonts w:hint="eastAsia"/>
          <w:szCs w:val="21"/>
        </w:rPr>
        <w:t xml:space="preserve">　本指針は、令和6年4月1日から施行する。</w:t>
      </w:r>
    </w:p>
    <w:sectPr w:rsidR="00C2170B" w:rsidRPr="00C217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82374"/>
    <w:multiLevelType w:val="hybridMultilevel"/>
    <w:tmpl w:val="7A963102"/>
    <w:lvl w:ilvl="0" w:tplc="B6A2F5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3C2E03"/>
    <w:multiLevelType w:val="hybridMultilevel"/>
    <w:tmpl w:val="99363A7C"/>
    <w:lvl w:ilvl="0" w:tplc="0F2A1A6A">
      <w:start w:val="1"/>
      <w:numFmt w:val="decimalFullWidth"/>
      <w:lvlText w:val="（%1）"/>
      <w:lvlJc w:val="left"/>
      <w:pPr>
        <w:ind w:left="930" w:hanging="720"/>
      </w:pPr>
      <w:rPr>
        <w:rFonts w:hint="default"/>
      </w:rPr>
    </w:lvl>
    <w:lvl w:ilvl="1" w:tplc="FC06186E">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44730693">
    <w:abstractNumId w:val="0"/>
  </w:num>
  <w:num w:numId="2" w16cid:durableId="147236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FC"/>
    <w:rsid w:val="005A5FDC"/>
    <w:rsid w:val="006B5227"/>
    <w:rsid w:val="00854B6D"/>
    <w:rsid w:val="00C2170B"/>
    <w:rsid w:val="00F04FAC"/>
    <w:rsid w:val="00FE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FEBF2"/>
  <w15:chartTrackingRefBased/>
  <w15:docId w15:val="{1CEE47F8-FD46-4F3C-AD8A-56835B33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C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さおり 伊達</dc:creator>
  <cp:keywords/>
  <dc:description/>
  <cp:lastModifiedBy>さおり 伊達</cp:lastModifiedBy>
  <cp:revision>1</cp:revision>
  <dcterms:created xsi:type="dcterms:W3CDTF">2024-02-16T07:12:00Z</dcterms:created>
  <dcterms:modified xsi:type="dcterms:W3CDTF">2024-02-16T07:48:00Z</dcterms:modified>
</cp:coreProperties>
</file>